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00" w:type="pct"/>
        <w:tblCellSpacing w:w="15" w:type="dxa"/>
        <w:tblCellMar>
          <w:top w:w="15" w:type="dxa"/>
          <w:left w:w="15" w:type="dxa"/>
          <w:bottom w:w="15" w:type="dxa"/>
          <w:right w:w="15" w:type="dxa"/>
        </w:tblCellMar>
        <w:tblLook w:val="04A0"/>
      </w:tblPr>
      <w:tblGrid>
        <w:gridCol w:w="6473"/>
        <w:gridCol w:w="455"/>
      </w:tblGrid>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Times New Roman" w:eastAsia="Times New Roman" w:hAnsi="Times New Roman" w:cs="Times New Roman"/>
                <w:color w:val="FF0000"/>
                <w:sz w:val="12"/>
                <w:szCs w:val="12"/>
                <w:lang w:eastAsia="en-IN"/>
              </w:rPr>
              <w:t>QUESTION DETAILS</w:t>
            </w:r>
          </w:p>
        </w:tc>
        <w:tc>
          <w:tcPr>
            <w:tcW w:w="300" w:type="pct"/>
            <w:vMerge w:val="restart"/>
            <w:hideMark/>
          </w:tcPr>
          <w:p w:rsidR="008B01D4" w:rsidRPr="00B52E1C" w:rsidRDefault="008B01D4" w:rsidP="00B52E1C">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GOVERNMENT OF INDIA</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MINISTRY OF</w:t>
            </w:r>
            <w:r w:rsidRPr="00B52E1C">
              <w:rPr>
                <w:rFonts w:ascii="Times New Roman" w:eastAsia="Times New Roman" w:hAnsi="Times New Roman" w:cs="Times New Roman"/>
                <w:sz w:val="12"/>
                <w:szCs w:val="12"/>
                <w:lang w:eastAsia="en-IN"/>
              </w:rPr>
              <w:t> HUMAN RESOURCE DEVELOPMENT</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DEPARTMENT OF</w:t>
            </w:r>
            <w:r w:rsidRPr="00B52E1C">
              <w:rPr>
                <w:rFonts w:ascii="Times New Roman" w:eastAsia="Times New Roman" w:hAnsi="Times New Roman" w:cs="Times New Roman"/>
                <w:sz w:val="12"/>
                <w:szCs w:val="12"/>
                <w:lang w:eastAsia="en-IN"/>
              </w:rPr>
              <w:t> SCHOOL EDUCATION AND LITERACY</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b/>
                <w:bCs/>
                <w:sz w:val="12"/>
                <w:szCs w:val="12"/>
                <w:lang w:eastAsia="en-IN"/>
              </w:rPr>
              <w:t>RAJYA SABHA</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b/>
                <w:bCs/>
                <w:sz w:val="12"/>
                <w:szCs w:val="12"/>
                <w:lang w:eastAsia="en-IN"/>
              </w:rPr>
              <w:t>STARRED QUESTION NO 315</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TO BE ANSWERED ON 14.12.2012</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r w:rsidR="008B01D4" w:rsidRPr="00B52E1C" w:rsidTr="008B01D4">
        <w:trPr>
          <w:tblCellSpacing w:w="15" w:type="dxa"/>
        </w:trPr>
        <w:tc>
          <w:tcPr>
            <w:tcW w:w="4700" w:type="pct"/>
            <w:vAlign w:val="center"/>
            <w:hideMark/>
          </w:tcPr>
          <w:p w:rsidR="008B01D4" w:rsidRPr="00B52E1C" w:rsidRDefault="008B01D4" w:rsidP="008B01D4">
            <w:pPr>
              <w:spacing w:after="0" w:line="240" w:lineRule="auto"/>
              <w:jc w:val="center"/>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Promotional avenues for teachers and librarians under KVS</w:t>
            </w:r>
          </w:p>
        </w:tc>
        <w:tc>
          <w:tcPr>
            <w:tcW w:w="0" w:type="auto"/>
            <w:vMerge/>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bl>
    <w:p w:rsidR="008B01D4" w:rsidRPr="00B52E1C" w:rsidRDefault="008B01D4" w:rsidP="008B01D4">
      <w:pPr>
        <w:spacing w:after="0" w:line="240" w:lineRule="auto"/>
        <w:rPr>
          <w:rFonts w:ascii="Times New Roman" w:eastAsia="Times New Roman" w:hAnsi="Times New Roman" w:cs="Times New Roman"/>
          <w:sz w:val="12"/>
          <w:szCs w:val="12"/>
          <w:lang w:eastAsia="en-IN"/>
        </w:rPr>
      </w:pPr>
      <w:r w:rsidRPr="00B52E1C">
        <w:rPr>
          <w:rFonts w:ascii="Times New Roman" w:eastAsia="Times New Roman" w:hAnsi="Times New Roman" w:cs="Times New Roman"/>
          <w:color w:val="000000"/>
          <w:sz w:val="12"/>
          <w:szCs w:val="12"/>
          <w:lang w:eastAsia="en-IN"/>
        </w:rPr>
        <w:br/>
      </w:r>
    </w:p>
    <w:tbl>
      <w:tblPr>
        <w:tblW w:w="0" w:type="auto"/>
        <w:tblCellSpacing w:w="15" w:type="dxa"/>
        <w:tblCellMar>
          <w:top w:w="15" w:type="dxa"/>
          <w:left w:w="15" w:type="dxa"/>
          <w:bottom w:w="15" w:type="dxa"/>
          <w:right w:w="15" w:type="dxa"/>
        </w:tblCellMar>
        <w:tblLook w:val="04A0"/>
      </w:tblPr>
      <w:tblGrid>
        <w:gridCol w:w="348"/>
        <w:gridCol w:w="1711"/>
      </w:tblGrid>
      <w:tr w:rsidR="008B01D4" w:rsidRPr="00B52E1C" w:rsidTr="008B01D4">
        <w:trPr>
          <w:tblCellSpacing w:w="15" w:type="dxa"/>
        </w:trPr>
        <w:tc>
          <w:tcPr>
            <w:tcW w:w="0" w:type="auto"/>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315.</w:t>
            </w:r>
          </w:p>
        </w:tc>
        <w:tc>
          <w:tcPr>
            <w:tcW w:w="0" w:type="auto"/>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r w:rsidRPr="00B52E1C">
              <w:rPr>
                <w:rFonts w:ascii="Verdana" w:eastAsia="Times New Roman" w:hAnsi="Verdana" w:cs="Times New Roman"/>
                <w:sz w:val="12"/>
                <w:szCs w:val="12"/>
                <w:lang w:eastAsia="en-IN"/>
              </w:rPr>
              <w:t>SHRI ANIL KUMAR SAHANI</w:t>
            </w:r>
          </w:p>
        </w:tc>
      </w:tr>
      <w:tr w:rsidR="008B01D4" w:rsidRPr="00B52E1C" w:rsidTr="008B01D4">
        <w:trPr>
          <w:tblCellSpacing w:w="15" w:type="dxa"/>
        </w:trPr>
        <w:tc>
          <w:tcPr>
            <w:tcW w:w="0" w:type="auto"/>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c>
          <w:tcPr>
            <w:tcW w:w="0" w:type="auto"/>
            <w:vAlign w:val="center"/>
            <w:hideMark/>
          </w:tcPr>
          <w:p w:rsidR="008B01D4" w:rsidRPr="00B52E1C" w:rsidRDefault="008B01D4" w:rsidP="008B01D4">
            <w:pPr>
              <w:spacing w:after="0" w:line="240" w:lineRule="auto"/>
              <w:rPr>
                <w:rFonts w:ascii="Times New Roman" w:eastAsia="Times New Roman" w:hAnsi="Times New Roman" w:cs="Times New Roman"/>
                <w:sz w:val="12"/>
                <w:szCs w:val="12"/>
                <w:lang w:eastAsia="en-IN"/>
              </w:rPr>
            </w:pPr>
          </w:p>
        </w:tc>
      </w:tr>
    </w:tbl>
    <w:p w:rsidR="008B01D4" w:rsidRPr="00B52E1C" w:rsidRDefault="008B01D4" w:rsidP="008B01D4">
      <w:pPr>
        <w:spacing w:after="0" w:line="240" w:lineRule="auto"/>
        <w:rPr>
          <w:rFonts w:ascii="Times New Roman" w:eastAsia="Times New Roman" w:hAnsi="Times New Roman" w:cs="Times New Roman"/>
          <w:sz w:val="12"/>
          <w:szCs w:val="12"/>
          <w:lang w:eastAsia="en-IN"/>
        </w:rPr>
      </w:pPr>
      <w:r w:rsidRPr="00B52E1C">
        <w:rPr>
          <w:rFonts w:ascii="Times New Roman" w:eastAsia="Times New Roman" w:hAnsi="Times New Roman" w:cs="Times New Roman"/>
          <w:color w:val="000000"/>
          <w:sz w:val="12"/>
          <w:szCs w:val="12"/>
          <w:lang w:eastAsia="en-IN"/>
        </w:rPr>
        <w:br/>
      </w:r>
      <w:r w:rsidRPr="00B52E1C">
        <w:rPr>
          <w:rFonts w:ascii="Verdana" w:eastAsia="Times New Roman" w:hAnsi="Verdana" w:cs="Times New Roman"/>
          <w:color w:val="000000"/>
          <w:sz w:val="12"/>
          <w:szCs w:val="12"/>
          <w:lang w:eastAsia="en-IN"/>
        </w:rPr>
        <w:t>Will the Minister of HUMAN RESOURCE DEVELOPMENT be pleased to state:- </w:t>
      </w:r>
      <w:r w:rsidRPr="00B52E1C">
        <w:rPr>
          <w:rFonts w:ascii="Times New Roman" w:eastAsia="Times New Roman" w:hAnsi="Times New Roman" w:cs="Times New Roman"/>
          <w:color w:val="000000"/>
          <w:sz w:val="12"/>
          <w:szCs w:val="12"/>
          <w:lang w:eastAsia="en-IN"/>
        </w:rPr>
        <w:br/>
      </w:r>
      <w:r w:rsidRPr="00B52E1C">
        <w:rPr>
          <w:rFonts w:ascii="Verdana" w:eastAsia="Times New Roman" w:hAnsi="Verdana" w:cs="Times New Roman"/>
          <w:color w:val="000000"/>
          <w:sz w:val="12"/>
          <w:szCs w:val="12"/>
          <w:lang w:eastAsia="en-IN"/>
        </w:rPr>
        <w:t xml:space="preserve">(a) whether various categories of teachers including librarians in </w:t>
      </w:r>
      <w:proofErr w:type="spellStart"/>
      <w:r w:rsidRPr="00B52E1C">
        <w:rPr>
          <w:rFonts w:ascii="Verdana" w:eastAsia="Times New Roman" w:hAnsi="Verdana" w:cs="Times New Roman"/>
          <w:color w:val="000000"/>
          <w:sz w:val="12"/>
          <w:szCs w:val="12"/>
          <w:lang w:eastAsia="en-IN"/>
        </w:rPr>
        <w:t>Kendriya</w:t>
      </w:r>
      <w:proofErr w:type="spellEnd"/>
      <w:r w:rsidRPr="00B52E1C">
        <w:rPr>
          <w:rFonts w:ascii="Verdana" w:eastAsia="Times New Roman" w:hAnsi="Verdana" w:cs="Times New Roman"/>
          <w:color w:val="000000"/>
          <w:sz w:val="12"/>
          <w:szCs w:val="12"/>
          <w:lang w:eastAsia="en-IN"/>
        </w:rPr>
        <w:t xml:space="preserve"> </w:t>
      </w:r>
      <w:proofErr w:type="spellStart"/>
      <w:r w:rsidRPr="00B52E1C">
        <w:rPr>
          <w:rFonts w:ascii="Verdana" w:eastAsia="Times New Roman" w:hAnsi="Verdana" w:cs="Times New Roman"/>
          <w:color w:val="000000"/>
          <w:sz w:val="12"/>
          <w:szCs w:val="12"/>
          <w:lang w:eastAsia="en-IN"/>
        </w:rPr>
        <w:t>Vidyalaya</w:t>
      </w:r>
      <w:proofErr w:type="spellEnd"/>
      <w:r w:rsidRPr="00B52E1C">
        <w:rPr>
          <w:rFonts w:ascii="Verdana" w:eastAsia="Times New Roman" w:hAnsi="Verdana" w:cs="Times New Roman"/>
          <w:color w:val="000000"/>
          <w:sz w:val="12"/>
          <w:szCs w:val="12"/>
          <w:lang w:eastAsia="en-IN"/>
        </w:rPr>
        <w:t xml:space="preserve"> </w:t>
      </w:r>
      <w:proofErr w:type="spellStart"/>
      <w:r w:rsidRPr="00B52E1C">
        <w:rPr>
          <w:rFonts w:ascii="Verdana" w:eastAsia="Times New Roman" w:hAnsi="Verdana" w:cs="Times New Roman"/>
          <w:color w:val="000000"/>
          <w:sz w:val="12"/>
          <w:szCs w:val="12"/>
          <w:lang w:eastAsia="en-IN"/>
        </w:rPr>
        <w:t>Sangathan</w:t>
      </w:r>
      <w:proofErr w:type="spellEnd"/>
      <w:r w:rsidRPr="00B52E1C">
        <w:rPr>
          <w:rFonts w:ascii="Verdana" w:eastAsia="Times New Roman" w:hAnsi="Verdana" w:cs="Times New Roman"/>
          <w:color w:val="000000"/>
          <w:sz w:val="12"/>
          <w:szCs w:val="12"/>
          <w:lang w:eastAsia="en-IN"/>
        </w:rPr>
        <w:t xml:space="preserve"> (KVS) have no promotional avenues as they retire from the same posts/designations on which they are initially appointed thereby leaving no incentive for better performance;&lt;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/&gt;(b) if so, the details thereof;&lt;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/&gt;(c) whether they are not allowed to appear in departmental examinations for the posts of Vice-Principal and Principal;&lt;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 xml:space="preserve">/&gt;(d) if so, the reasons </w:t>
      </w:r>
      <w:proofErr w:type="spellStart"/>
      <w:r w:rsidRPr="00B52E1C">
        <w:rPr>
          <w:rFonts w:ascii="Verdana" w:eastAsia="Times New Roman" w:hAnsi="Verdana" w:cs="Times New Roman"/>
          <w:color w:val="000000"/>
          <w:sz w:val="12"/>
          <w:szCs w:val="12"/>
          <w:lang w:eastAsia="en-IN"/>
        </w:rPr>
        <w:t>therefor</w:t>
      </w:r>
      <w:proofErr w:type="spellEnd"/>
      <w:r w:rsidRPr="00B52E1C">
        <w:rPr>
          <w:rFonts w:ascii="Verdana" w:eastAsia="Times New Roman" w:hAnsi="Verdana" w:cs="Times New Roman"/>
          <w:color w:val="000000"/>
          <w:sz w:val="12"/>
          <w:szCs w:val="12"/>
          <w:lang w:eastAsia="en-IN"/>
        </w:rPr>
        <w: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/&gt;(e) whether a New Library Policy is under the consideration of KVS;&lt;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/&gt;(f) if so, the details thereof; and&lt;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/&gt;&lt;</w:t>
      </w:r>
      <w:proofErr w:type="spellStart"/>
      <w:r w:rsidRPr="00B52E1C">
        <w:rPr>
          <w:rFonts w:ascii="Verdana" w:eastAsia="Times New Roman" w:hAnsi="Verdana" w:cs="Times New Roman"/>
          <w:color w:val="000000"/>
          <w:sz w:val="12"/>
          <w:szCs w:val="12"/>
          <w:lang w:eastAsia="en-IN"/>
        </w:rPr>
        <w:t>br</w:t>
      </w:r>
      <w:proofErr w:type="spellEnd"/>
      <w:r w:rsidRPr="00B52E1C">
        <w:rPr>
          <w:rFonts w:ascii="Verdana" w:eastAsia="Times New Roman" w:hAnsi="Verdana" w:cs="Times New Roman"/>
          <w:color w:val="000000"/>
          <w:sz w:val="12"/>
          <w:szCs w:val="12"/>
          <w:lang w:eastAsia="en-IN"/>
        </w:rPr>
        <w:t>/&gt;(g) the steps being taken by Government to create promotional avenues for various categories of teachers, including librarians?</w:t>
      </w:r>
      <w:r w:rsidRPr="00B52E1C">
        <w:rPr>
          <w:rFonts w:ascii="Times New Roman" w:eastAsia="Times New Roman" w:hAnsi="Times New Roman" w:cs="Times New Roman"/>
          <w:color w:val="000000"/>
          <w:sz w:val="12"/>
          <w:szCs w:val="12"/>
          <w:lang w:eastAsia="en-IN"/>
        </w:rPr>
        <w:t> </w:t>
      </w:r>
      <w:r w:rsidRPr="00B52E1C">
        <w:rPr>
          <w:rFonts w:ascii="Times New Roman" w:eastAsia="Times New Roman" w:hAnsi="Times New Roman" w:cs="Times New Roman"/>
          <w:color w:val="000000"/>
          <w:sz w:val="12"/>
          <w:szCs w:val="12"/>
          <w:lang w:eastAsia="en-IN"/>
        </w:rPr>
        <w:br/>
      </w:r>
      <w:r w:rsidRPr="00B52E1C">
        <w:rPr>
          <w:rFonts w:ascii="Times New Roman" w:eastAsia="Times New Roman" w:hAnsi="Times New Roman" w:cs="Times New Roman"/>
          <w:color w:val="000000"/>
          <w:sz w:val="12"/>
          <w:szCs w:val="12"/>
          <w:lang w:eastAsia="en-IN"/>
        </w:rPr>
        <w:br/>
      </w:r>
    </w:p>
    <w:p w:rsidR="008B01D4" w:rsidRPr="00B52E1C" w:rsidRDefault="008B01D4" w:rsidP="008B01D4">
      <w:pPr>
        <w:spacing w:after="0" w:line="240" w:lineRule="auto"/>
        <w:jc w:val="center"/>
        <w:rPr>
          <w:rFonts w:ascii="Times New Roman" w:eastAsia="Times New Roman" w:hAnsi="Times New Roman" w:cs="Times New Roman"/>
          <w:color w:val="000000"/>
          <w:sz w:val="12"/>
          <w:szCs w:val="12"/>
          <w:lang w:eastAsia="en-IN"/>
        </w:rPr>
      </w:pPr>
      <w:r w:rsidRPr="00B52E1C">
        <w:rPr>
          <w:rFonts w:ascii="Verdana" w:eastAsia="Times New Roman" w:hAnsi="Verdana" w:cs="Times New Roman"/>
          <w:b/>
          <w:bCs/>
          <w:color w:val="000000"/>
          <w:sz w:val="12"/>
          <w:szCs w:val="12"/>
          <w:lang w:eastAsia="en-IN"/>
        </w:rPr>
        <w:t>ANSWER</w:t>
      </w:r>
    </w:p>
    <w:p w:rsidR="004233D1" w:rsidRPr="00B52E1C" w:rsidRDefault="008B01D4" w:rsidP="008B01D4">
      <w:pPr>
        <w:rPr>
          <w:sz w:val="12"/>
          <w:szCs w:val="12"/>
        </w:rPr>
      </w:pPr>
      <w:r w:rsidRPr="00B52E1C">
        <w:rPr>
          <w:rFonts w:ascii="Times New Roman" w:eastAsia="Times New Roman" w:hAnsi="Times New Roman" w:cs="Times New Roman"/>
          <w:color w:val="000000"/>
          <w:sz w:val="12"/>
          <w:szCs w:val="12"/>
          <w:lang w:eastAsia="en-IN"/>
        </w:rPr>
        <w:br/>
      </w:r>
      <w:r w:rsidRPr="00B52E1C">
        <w:rPr>
          <w:rFonts w:ascii="new courier" w:eastAsia="Times New Roman" w:hAnsi="new courier" w:cs="Times New Roman"/>
          <w:color w:val="000000"/>
          <w:sz w:val="12"/>
          <w:szCs w:val="12"/>
          <w:lang w:eastAsia="en-IN"/>
        </w:rPr>
        <w:t>MINISTER OF HUMAN RESOURCE DEVELOPMENT&lt;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/&gt;(SHRI M.M. PALLAM RAJU)&lt;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/&gt;(a) to (g) : A statement is laid on the Table of the House.&lt;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/&gt;STATEMENT REFERRED TO IN REPLY TO PARTS (a) TO (g) OF THE RAJYA SABHA STARRED QUESTION NO. 315 RAISED BY PROF. ANIL KUMAR SAHANI, HON’BLE MP TO BE ANSWERED ON 14.12.2012 REGARDING PROMOTIONAL AVENUES FOR TEACHERS AND LIBRARIANS UNDER KVS</w:t>
      </w:r>
      <w:proofErr w:type="gramStart"/>
      <w:r w:rsidRPr="00B52E1C">
        <w:rPr>
          <w:rFonts w:ascii="new courier" w:eastAsia="Times New Roman" w:hAnsi="new courier" w:cs="Times New Roman"/>
          <w:color w:val="000000"/>
          <w:sz w:val="12"/>
          <w:szCs w:val="12"/>
          <w:lang w:eastAsia="en-IN"/>
        </w:rPr>
        <w:t>.&lt;</w:t>
      </w:r>
      <w:proofErr w:type="spellStart"/>
      <w:proofErr w:type="gramEnd"/>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 xml:space="preserve">/&gt;(a) &amp; (b) The Miscellaneous Category of teachers such as Trained Graduate Teacher (TGT) for Art/Drawing, Physical Education, Work Experience, Yoga Teacher, Primary Teacher (Music) and Librarian have no promotional avenues as there is no post of Post Graduate Teacher(PGT)/TGT in these categories. However, there is a provision of financial </w:t>
      </w:r>
      <w:proofErr w:type="spellStart"/>
      <w:r w:rsidRPr="00B52E1C">
        <w:rPr>
          <w:rFonts w:ascii="new courier" w:eastAsia="Times New Roman" w:hAnsi="new courier" w:cs="Times New Roman"/>
          <w:color w:val="000000"/>
          <w:sz w:val="12"/>
          <w:szCs w:val="12"/>
          <w:lang w:eastAsia="en-IN"/>
        </w:rPr>
        <w:t>upgradation</w:t>
      </w:r>
      <w:proofErr w:type="spellEnd"/>
      <w:r w:rsidRPr="00B52E1C">
        <w:rPr>
          <w:rFonts w:ascii="new courier" w:eastAsia="Times New Roman" w:hAnsi="new courier" w:cs="Times New Roman"/>
          <w:color w:val="000000"/>
          <w:sz w:val="12"/>
          <w:szCs w:val="12"/>
          <w:lang w:eastAsia="en-IN"/>
        </w:rPr>
        <w:t xml:space="preserve"> through grant of Senior Scale and Selection Scale to these teachers after completion of 12 and 24 years of service respectively. Out of the total sanctioned posts of 40812 of teaching staff in </w:t>
      </w:r>
      <w:proofErr w:type="spellStart"/>
      <w:r w:rsidRPr="00B52E1C">
        <w:rPr>
          <w:rFonts w:ascii="new courier" w:eastAsia="Times New Roman" w:hAnsi="new courier" w:cs="Times New Roman"/>
          <w:color w:val="000000"/>
          <w:sz w:val="12"/>
          <w:szCs w:val="12"/>
          <w:lang w:eastAsia="en-IN"/>
        </w:rPr>
        <w:t>Kendriya</w:t>
      </w:r>
      <w:proofErr w:type="spellEnd"/>
      <w:r w:rsidRPr="00B52E1C">
        <w:rPr>
          <w:rFonts w:ascii="new courier" w:eastAsia="Times New Roman" w:hAnsi="new courier" w:cs="Times New Roman"/>
          <w:color w:val="000000"/>
          <w:sz w:val="12"/>
          <w:szCs w:val="12"/>
          <w:lang w:eastAsia="en-IN"/>
        </w:rPr>
        <w:t xml:space="preserve"> </w:t>
      </w:r>
      <w:proofErr w:type="spellStart"/>
      <w:r w:rsidRPr="00B52E1C">
        <w:rPr>
          <w:rFonts w:ascii="new courier" w:eastAsia="Times New Roman" w:hAnsi="new courier" w:cs="Times New Roman"/>
          <w:color w:val="000000"/>
          <w:sz w:val="12"/>
          <w:szCs w:val="12"/>
          <w:lang w:eastAsia="en-IN"/>
        </w:rPr>
        <w:t>Vidyalaya</w:t>
      </w:r>
      <w:proofErr w:type="spellEnd"/>
      <w:r w:rsidRPr="00B52E1C">
        <w:rPr>
          <w:rFonts w:ascii="new courier" w:eastAsia="Times New Roman" w:hAnsi="new courier" w:cs="Times New Roman"/>
          <w:color w:val="000000"/>
          <w:sz w:val="12"/>
          <w:szCs w:val="12"/>
          <w:lang w:eastAsia="en-IN"/>
        </w:rPr>
        <w:t xml:space="preserve"> </w:t>
      </w:r>
      <w:proofErr w:type="spellStart"/>
      <w:r w:rsidRPr="00B52E1C">
        <w:rPr>
          <w:rFonts w:ascii="new courier" w:eastAsia="Times New Roman" w:hAnsi="new courier" w:cs="Times New Roman"/>
          <w:color w:val="000000"/>
          <w:sz w:val="12"/>
          <w:szCs w:val="12"/>
          <w:lang w:eastAsia="en-IN"/>
        </w:rPr>
        <w:t>Sangathan</w:t>
      </w:r>
      <w:proofErr w:type="spellEnd"/>
      <w:r w:rsidRPr="00B52E1C">
        <w:rPr>
          <w:rFonts w:ascii="new courier" w:eastAsia="Times New Roman" w:hAnsi="new courier" w:cs="Times New Roman"/>
          <w:color w:val="000000"/>
          <w:sz w:val="12"/>
          <w:szCs w:val="12"/>
          <w:lang w:eastAsia="en-IN"/>
        </w:rPr>
        <w:t xml:space="preserve"> (KVS), the number of Miscellaneous Category of teachers including Librarian is 5653.&lt;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/&gt;(c) &amp; (d) As per Recruitment Rules of KVS, only Post Graduate Teachers are eligible to appear in the Limited Departmental Examination for the post of Vice-Principal. Trained Graduate Teacher for Art/Drawing, Physical Education, Work Experience, Yoga Teacher, PRT (Music) and Librarian are not eligible for appearing in the Limited Departmental Examination for the post of Vice-Principal. There is no provision of Limited Departmental Examination for the post of Principal. &lt;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w:t>
      </w:r>
      <w:proofErr w:type="gramStart"/>
      <w:r w:rsidRPr="00B52E1C">
        <w:rPr>
          <w:rFonts w:ascii="new courier" w:eastAsia="Times New Roman" w:hAnsi="new courier" w:cs="Times New Roman"/>
          <w:color w:val="000000"/>
          <w:sz w:val="12"/>
          <w:szCs w:val="12"/>
          <w:lang w:eastAsia="en-IN"/>
        </w:rPr>
        <w:t>&gt;(</w:t>
      </w:r>
      <w:proofErr w:type="gramEnd"/>
      <w:r w:rsidRPr="00B52E1C">
        <w:rPr>
          <w:rFonts w:ascii="new courier" w:eastAsia="Times New Roman" w:hAnsi="new courier" w:cs="Times New Roman"/>
          <w:color w:val="000000"/>
          <w:sz w:val="12"/>
          <w:szCs w:val="12"/>
          <w:lang w:eastAsia="en-IN"/>
        </w:rPr>
        <w:t>e) &amp; (f) The new policy document is at draft stage. &lt;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 xml:space="preserve">/&gt;(g) There is a provision of financial </w:t>
      </w:r>
      <w:proofErr w:type="spellStart"/>
      <w:r w:rsidRPr="00B52E1C">
        <w:rPr>
          <w:rFonts w:ascii="new courier" w:eastAsia="Times New Roman" w:hAnsi="new courier" w:cs="Times New Roman"/>
          <w:color w:val="000000"/>
          <w:sz w:val="12"/>
          <w:szCs w:val="12"/>
          <w:lang w:eastAsia="en-IN"/>
        </w:rPr>
        <w:t>upgradation</w:t>
      </w:r>
      <w:proofErr w:type="spellEnd"/>
      <w:r w:rsidRPr="00B52E1C">
        <w:rPr>
          <w:rFonts w:ascii="new courier" w:eastAsia="Times New Roman" w:hAnsi="new courier" w:cs="Times New Roman"/>
          <w:color w:val="000000"/>
          <w:sz w:val="12"/>
          <w:szCs w:val="12"/>
          <w:lang w:eastAsia="en-IN"/>
        </w:rPr>
        <w:t xml:space="preserve"> through grant of Senior Scale and Selection Scale to these teachers including librarians after completion of 12 and 24 years of service respectively. The qualification criteria of acquiring higher qualification for miscellaneous categories of teachers for the grant of selection scale by </w:t>
      </w:r>
      <w:proofErr w:type="spellStart"/>
      <w:r w:rsidRPr="00B52E1C">
        <w:rPr>
          <w:rFonts w:ascii="new courier" w:eastAsia="Times New Roman" w:hAnsi="new courier" w:cs="Times New Roman"/>
          <w:color w:val="000000"/>
          <w:sz w:val="12"/>
          <w:szCs w:val="12"/>
          <w:lang w:eastAsia="en-IN"/>
        </w:rPr>
        <w:t>Kendriya</w:t>
      </w:r>
      <w:proofErr w:type="spellEnd"/>
      <w:r w:rsidRPr="00B52E1C">
        <w:rPr>
          <w:rFonts w:ascii="new courier" w:eastAsia="Times New Roman" w:hAnsi="new courier" w:cs="Times New Roman"/>
          <w:color w:val="000000"/>
          <w:sz w:val="12"/>
          <w:szCs w:val="12"/>
          <w:lang w:eastAsia="en-IN"/>
        </w:rPr>
        <w:t xml:space="preserve"> </w:t>
      </w:r>
      <w:proofErr w:type="spellStart"/>
      <w:r w:rsidRPr="00B52E1C">
        <w:rPr>
          <w:rFonts w:ascii="new courier" w:eastAsia="Times New Roman" w:hAnsi="new courier" w:cs="Times New Roman"/>
          <w:color w:val="000000"/>
          <w:sz w:val="12"/>
          <w:szCs w:val="12"/>
          <w:lang w:eastAsia="en-IN"/>
        </w:rPr>
        <w:t>Vidyalaya</w:t>
      </w:r>
      <w:proofErr w:type="spellEnd"/>
      <w:r w:rsidRPr="00B52E1C">
        <w:rPr>
          <w:rFonts w:ascii="new courier" w:eastAsia="Times New Roman" w:hAnsi="new courier" w:cs="Times New Roman"/>
          <w:color w:val="000000"/>
          <w:sz w:val="12"/>
          <w:szCs w:val="12"/>
          <w:lang w:eastAsia="en-IN"/>
        </w:rPr>
        <w:t xml:space="preserve"> </w:t>
      </w:r>
      <w:proofErr w:type="spellStart"/>
      <w:r w:rsidRPr="00B52E1C">
        <w:rPr>
          <w:rFonts w:ascii="new courier" w:eastAsia="Times New Roman" w:hAnsi="new courier" w:cs="Times New Roman"/>
          <w:color w:val="000000"/>
          <w:sz w:val="12"/>
          <w:szCs w:val="12"/>
          <w:lang w:eastAsia="en-IN"/>
        </w:rPr>
        <w:t>Sangathan</w:t>
      </w:r>
      <w:proofErr w:type="spellEnd"/>
      <w:r w:rsidRPr="00B52E1C">
        <w:rPr>
          <w:rFonts w:ascii="new courier" w:eastAsia="Times New Roman" w:hAnsi="new courier" w:cs="Times New Roman"/>
          <w:color w:val="000000"/>
          <w:sz w:val="12"/>
          <w:szCs w:val="12"/>
          <w:lang w:eastAsia="en-IN"/>
        </w:rPr>
        <w:t xml:space="preserve"> has been waived off by the Ministry of Human Resource Development, vide letter dated 24.5.2011.&lt;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/&gt;&lt;</w:t>
      </w:r>
      <w:proofErr w:type="spellStart"/>
      <w:r w:rsidRPr="00B52E1C">
        <w:rPr>
          <w:rFonts w:ascii="new courier" w:eastAsia="Times New Roman" w:hAnsi="new courier" w:cs="Times New Roman"/>
          <w:color w:val="000000"/>
          <w:sz w:val="12"/>
          <w:szCs w:val="12"/>
          <w:lang w:eastAsia="en-IN"/>
        </w:rPr>
        <w:t>br</w:t>
      </w:r>
      <w:proofErr w:type="spellEnd"/>
      <w:r w:rsidRPr="00B52E1C">
        <w:rPr>
          <w:rFonts w:ascii="new courier" w:eastAsia="Times New Roman" w:hAnsi="new courier" w:cs="Times New Roman"/>
          <w:color w:val="000000"/>
          <w:sz w:val="12"/>
          <w:szCs w:val="12"/>
          <w:lang w:eastAsia="en-IN"/>
        </w:rPr>
        <w:t>/&gt;*****</w:t>
      </w:r>
      <w:r w:rsidRPr="00B52E1C">
        <w:rPr>
          <w:rFonts w:ascii="Times New Roman" w:eastAsia="Times New Roman" w:hAnsi="Times New Roman" w:cs="Times New Roman"/>
          <w:color w:val="000000"/>
          <w:sz w:val="12"/>
          <w:szCs w:val="12"/>
          <w:lang w:eastAsia="en-IN"/>
        </w:rPr>
        <w:t> </w:t>
      </w:r>
    </w:p>
    <w:sectPr w:rsidR="004233D1" w:rsidRPr="00B52E1C" w:rsidSect="00B52E1C">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ouri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drawingGridHorizontalSpacing w:val="110"/>
  <w:displayHorizontalDrawingGridEvery w:val="2"/>
  <w:characterSpacingControl w:val="doNotCompress"/>
  <w:compat/>
  <w:rsids>
    <w:rsidRoot w:val="008B01D4"/>
    <w:rsid w:val="004233D1"/>
    <w:rsid w:val="008B01D4"/>
    <w:rsid w:val="00B52E1C"/>
    <w:rsid w:val="00B606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1D4"/>
    <w:rPr>
      <w:color w:val="0000FF"/>
      <w:u w:val="single"/>
    </w:rPr>
  </w:style>
  <w:style w:type="character" w:customStyle="1" w:styleId="apple-converted-space">
    <w:name w:val="apple-converted-space"/>
    <w:basedOn w:val="DefaultParagraphFont"/>
    <w:rsid w:val="008B01D4"/>
  </w:style>
  <w:style w:type="character" w:styleId="Strong">
    <w:name w:val="Strong"/>
    <w:basedOn w:val="DefaultParagraphFont"/>
    <w:uiPriority w:val="22"/>
    <w:qFormat/>
    <w:rsid w:val="008B01D4"/>
    <w:rPr>
      <w:b/>
      <w:bCs/>
    </w:rPr>
  </w:style>
</w:styles>
</file>

<file path=word/webSettings.xml><?xml version="1.0" encoding="utf-8"?>
<w:webSettings xmlns:r="http://schemas.openxmlformats.org/officeDocument/2006/relationships" xmlns:w="http://schemas.openxmlformats.org/wordprocessingml/2006/main">
  <w:divs>
    <w:div w:id="638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mishra</cp:lastModifiedBy>
  <cp:revision>2</cp:revision>
  <dcterms:created xsi:type="dcterms:W3CDTF">2013-06-06T15:10:00Z</dcterms:created>
  <dcterms:modified xsi:type="dcterms:W3CDTF">2013-06-09T06:32:00Z</dcterms:modified>
</cp:coreProperties>
</file>